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1D5A" w14:textId="77777777" w:rsidR="000A3C96" w:rsidRPr="00614919" w:rsidRDefault="000A3C96" w:rsidP="000A3C96">
      <w:pPr>
        <w:pBdr>
          <w:top w:val="thinThickThinSmallGap" w:sz="24" w:space="1" w:color="auto"/>
          <w:left w:val="thinThickThinSmallGap" w:sz="24" w:space="4" w:color="auto"/>
          <w:bottom w:val="thinThickThinSmallGap" w:sz="24" w:space="1" w:color="auto"/>
          <w:right w:val="thinThickThinSmallGap" w:sz="24" w:space="4" w:color="auto"/>
        </w:pBdr>
        <w:shd w:val="clear" w:color="auto" w:fill="4BACC6" w:themeFill="accent5"/>
        <w:spacing w:line="276" w:lineRule="auto"/>
        <w:jc w:val="center"/>
        <w:rPr>
          <w:rFonts w:ascii="Arial" w:hAnsi="Arial" w:cs="Arial"/>
          <w:b/>
          <w:color w:val="FFFFFF" w:themeColor="background1"/>
          <w:sz w:val="36"/>
          <w:szCs w:val="32"/>
        </w:rPr>
      </w:pPr>
      <w:r w:rsidRPr="00614919">
        <w:rPr>
          <w:rFonts w:ascii="Arial" w:hAnsi="Arial" w:cs="Arial"/>
          <w:b/>
          <w:color w:val="FFFFFF" w:themeColor="background1"/>
          <w:sz w:val="36"/>
          <w:szCs w:val="32"/>
        </w:rPr>
        <w:t>STUDENT LEADERSHIP COUNCIL of SD43</w:t>
      </w:r>
    </w:p>
    <w:p w14:paraId="4ACB0A3E" w14:textId="77777777" w:rsidR="000A3C96" w:rsidRDefault="000A3C96" w:rsidP="000A3C96">
      <w:pPr>
        <w:rPr>
          <w:rFonts w:ascii="Arial" w:hAnsi="Arial" w:cs="Arial"/>
          <w:szCs w:val="32"/>
        </w:rPr>
      </w:pPr>
    </w:p>
    <w:tbl>
      <w:tblPr>
        <w:tblStyle w:val="TableGrid"/>
        <w:tblW w:w="9569" w:type="dxa"/>
        <w:tblLook w:val="04A0" w:firstRow="1" w:lastRow="0" w:firstColumn="1" w:lastColumn="0" w:noHBand="0" w:noVBand="1"/>
      </w:tblPr>
      <w:tblGrid>
        <w:gridCol w:w="3076"/>
        <w:gridCol w:w="6493"/>
      </w:tblGrid>
      <w:tr w:rsidR="000A3C96" w14:paraId="3AE29EBE" w14:textId="77777777" w:rsidTr="00F00054">
        <w:trPr>
          <w:trHeight w:val="356"/>
        </w:trPr>
        <w:tc>
          <w:tcPr>
            <w:tcW w:w="3076" w:type="dxa"/>
            <w:shd w:val="clear" w:color="auto" w:fill="000000" w:themeFill="text1"/>
            <w:vAlign w:val="center"/>
          </w:tcPr>
          <w:p w14:paraId="6A54D2CC" w14:textId="77777777" w:rsidR="000A3C96" w:rsidRPr="00EF12CA" w:rsidRDefault="000A3C96" w:rsidP="00F00054">
            <w:pPr>
              <w:rPr>
                <w:rFonts w:ascii="Arial" w:hAnsi="Arial" w:cs="Arial"/>
                <w:b/>
                <w:szCs w:val="32"/>
              </w:rPr>
            </w:pPr>
            <w:r w:rsidRPr="00EF12CA">
              <w:rPr>
                <w:rFonts w:ascii="Arial" w:hAnsi="Arial" w:cs="Arial"/>
                <w:b/>
                <w:szCs w:val="32"/>
              </w:rPr>
              <w:t>General Information</w:t>
            </w:r>
          </w:p>
        </w:tc>
        <w:tc>
          <w:tcPr>
            <w:tcW w:w="6493" w:type="dxa"/>
            <w:shd w:val="clear" w:color="auto" w:fill="000000" w:themeFill="text1"/>
            <w:vAlign w:val="center"/>
          </w:tcPr>
          <w:p w14:paraId="5327D9FD" w14:textId="77777777" w:rsidR="000A3C96" w:rsidRPr="00EF12CA" w:rsidRDefault="000A3C96" w:rsidP="00F00054">
            <w:pPr>
              <w:rPr>
                <w:rFonts w:ascii="Arial" w:hAnsi="Arial" w:cs="Arial"/>
                <w:b/>
                <w:szCs w:val="32"/>
              </w:rPr>
            </w:pPr>
          </w:p>
        </w:tc>
      </w:tr>
      <w:tr w:rsidR="000A3C96" w14:paraId="72094792" w14:textId="77777777" w:rsidTr="00F00054">
        <w:trPr>
          <w:trHeight w:val="242"/>
        </w:trPr>
        <w:tc>
          <w:tcPr>
            <w:tcW w:w="3076" w:type="dxa"/>
            <w:shd w:val="clear" w:color="auto" w:fill="F2F2F2" w:themeFill="background1" w:themeFillShade="F2"/>
          </w:tcPr>
          <w:p w14:paraId="22F0C514" w14:textId="77777777" w:rsidR="000A3C96" w:rsidRDefault="000A3C96" w:rsidP="00F00054">
            <w:pPr>
              <w:rPr>
                <w:rFonts w:ascii="Arial" w:hAnsi="Arial" w:cs="Arial"/>
                <w:szCs w:val="32"/>
              </w:rPr>
            </w:pPr>
            <w:r>
              <w:rPr>
                <w:rFonts w:ascii="Arial" w:hAnsi="Arial" w:cs="Arial"/>
                <w:szCs w:val="32"/>
              </w:rPr>
              <w:t>Date</w:t>
            </w:r>
          </w:p>
        </w:tc>
        <w:tc>
          <w:tcPr>
            <w:tcW w:w="6493" w:type="dxa"/>
          </w:tcPr>
          <w:p w14:paraId="09C552E1" w14:textId="5834F483" w:rsidR="000A3C96" w:rsidRDefault="000A3C96" w:rsidP="00F00054">
            <w:pPr>
              <w:rPr>
                <w:rFonts w:ascii="Arial" w:hAnsi="Arial" w:cs="Arial"/>
                <w:szCs w:val="32"/>
              </w:rPr>
            </w:pPr>
            <w:r>
              <w:rPr>
                <w:rFonts w:ascii="Arial" w:hAnsi="Arial" w:cs="Arial"/>
                <w:szCs w:val="32"/>
              </w:rPr>
              <w:t xml:space="preserve">Tuesday, </w:t>
            </w:r>
            <w:r>
              <w:rPr>
                <w:rFonts w:ascii="Arial" w:hAnsi="Arial" w:cs="Arial"/>
                <w:szCs w:val="32"/>
              </w:rPr>
              <w:t>January 30, 2018</w:t>
            </w:r>
          </w:p>
        </w:tc>
      </w:tr>
      <w:tr w:rsidR="000A3C96" w14:paraId="5A4EDF39" w14:textId="77777777" w:rsidTr="00F00054">
        <w:trPr>
          <w:trHeight w:val="251"/>
        </w:trPr>
        <w:tc>
          <w:tcPr>
            <w:tcW w:w="3076" w:type="dxa"/>
            <w:shd w:val="clear" w:color="auto" w:fill="F2F2F2" w:themeFill="background1" w:themeFillShade="F2"/>
          </w:tcPr>
          <w:p w14:paraId="690B90F7" w14:textId="77777777" w:rsidR="000A3C96" w:rsidRDefault="000A3C96" w:rsidP="00F00054">
            <w:pPr>
              <w:rPr>
                <w:rFonts w:ascii="Arial" w:hAnsi="Arial" w:cs="Arial"/>
                <w:szCs w:val="32"/>
              </w:rPr>
            </w:pPr>
            <w:r>
              <w:rPr>
                <w:rFonts w:ascii="Arial" w:hAnsi="Arial" w:cs="Arial"/>
                <w:szCs w:val="32"/>
              </w:rPr>
              <w:t>Chairs of SLC</w:t>
            </w:r>
          </w:p>
        </w:tc>
        <w:tc>
          <w:tcPr>
            <w:tcW w:w="6493" w:type="dxa"/>
          </w:tcPr>
          <w:p w14:paraId="7BC54757" w14:textId="77777777" w:rsidR="000A3C96" w:rsidRDefault="000A3C96" w:rsidP="00F00054">
            <w:pPr>
              <w:rPr>
                <w:rFonts w:ascii="Arial" w:hAnsi="Arial" w:cs="Arial"/>
                <w:szCs w:val="32"/>
              </w:rPr>
            </w:pPr>
            <w:r>
              <w:rPr>
                <w:rFonts w:ascii="Arial" w:hAnsi="Arial" w:cs="Arial"/>
                <w:szCs w:val="32"/>
              </w:rPr>
              <w:t>Sara Parker and Kelsey Stewart</w:t>
            </w:r>
          </w:p>
        </w:tc>
      </w:tr>
      <w:tr w:rsidR="000A3C96" w14:paraId="71927B9B" w14:textId="77777777" w:rsidTr="00F00054">
        <w:trPr>
          <w:trHeight w:val="242"/>
        </w:trPr>
        <w:tc>
          <w:tcPr>
            <w:tcW w:w="3076" w:type="dxa"/>
            <w:shd w:val="clear" w:color="auto" w:fill="F2F2F2" w:themeFill="background1" w:themeFillShade="F2"/>
          </w:tcPr>
          <w:p w14:paraId="1ED6690C" w14:textId="77777777" w:rsidR="000A3C96" w:rsidRDefault="000A3C96" w:rsidP="00F00054">
            <w:pPr>
              <w:rPr>
                <w:rFonts w:ascii="Arial" w:hAnsi="Arial" w:cs="Arial"/>
                <w:szCs w:val="32"/>
              </w:rPr>
            </w:pPr>
            <w:r>
              <w:rPr>
                <w:rFonts w:ascii="Arial" w:hAnsi="Arial" w:cs="Arial"/>
                <w:szCs w:val="32"/>
              </w:rPr>
              <w:t>Location and Room</w:t>
            </w:r>
          </w:p>
        </w:tc>
        <w:tc>
          <w:tcPr>
            <w:tcW w:w="6493" w:type="dxa"/>
          </w:tcPr>
          <w:p w14:paraId="2288B4F2" w14:textId="1D36361E" w:rsidR="000A3C96" w:rsidRDefault="000A3C96" w:rsidP="00F00054">
            <w:pPr>
              <w:rPr>
                <w:rFonts w:ascii="Arial" w:hAnsi="Arial" w:cs="Arial"/>
                <w:szCs w:val="32"/>
              </w:rPr>
            </w:pPr>
            <w:r>
              <w:rPr>
                <w:rFonts w:ascii="Arial" w:hAnsi="Arial" w:cs="Arial"/>
                <w:szCs w:val="32"/>
              </w:rPr>
              <w:t>Gymnasium</w:t>
            </w:r>
            <w:r>
              <w:rPr>
                <w:rFonts w:ascii="Arial" w:hAnsi="Arial" w:cs="Arial"/>
                <w:szCs w:val="32"/>
              </w:rPr>
              <w:t>, Winslow Centre</w:t>
            </w:r>
          </w:p>
        </w:tc>
      </w:tr>
      <w:tr w:rsidR="000A3C96" w14:paraId="7309DBBD" w14:textId="77777777" w:rsidTr="00F00054">
        <w:trPr>
          <w:trHeight w:val="251"/>
        </w:trPr>
        <w:tc>
          <w:tcPr>
            <w:tcW w:w="3076" w:type="dxa"/>
            <w:shd w:val="clear" w:color="auto" w:fill="F2F2F2" w:themeFill="background1" w:themeFillShade="F2"/>
          </w:tcPr>
          <w:p w14:paraId="1B9CE564" w14:textId="77777777" w:rsidR="000A3C96" w:rsidRDefault="000A3C96" w:rsidP="00F00054">
            <w:pPr>
              <w:rPr>
                <w:rFonts w:ascii="Arial" w:hAnsi="Arial" w:cs="Arial"/>
                <w:szCs w:val="32"/>
              </w:rPr>
            </w:pPr>
            <w:r>
              <w:rPr>
                <w:rFonts w:ascii="Arial" w:hAnsi="Arial" w:cs="Arial"/>
                <w:szCs w:val="32"/>
              </w:rPr>
              <w:t>Guests (incl. Trustees)</w:t>
            </w:r>
          </w:p>
        </w:tc>
        <w:tc>
          <w:tcPr>
            <w:tcW w:w="6493" w:type="dxa"/>
          </w:tcPr>
          <w:p w14:paraId="6D18FF5F" w14:textId="38FED6A8" w:rsidR="000A3C96" w:rsidRDefault="000A3C96" w:rsidP="00F00054">
            <w:pPr>
              <w:rPr>
                <w:rFonts w:ascii="Arial" w:hAnsi="Arial" w:cs="Arial"/>
                <w:szCs w:val="32"/>
              </w:rPr>
            </w:pPr>
            <w:r>
              <w:rPr>
                <w:rFonts w:ascii="Arial" w:hAnsi="Arial" w:cs="Arial"/>
                <w:szCs w:val="32"/>
              </w:rPr>
              <w:t>Trustee Denison</w:t>
            </w:r>
            <w:r>
              <w:rPr>
                <w:rFonts w:ascii="Arial" w:hAnsi="Arial" w:cs="Arial"/>
                <w:szCs w:val="32"/>
              </w:rPr>
              <w:t xml:space="preserve">, </w:t>
            </w:r>
            <w:r>
              <w:rPr>
                <w:rFonts w:ascii="Arial" w:hAnsi="Arial" w:cs="Arial"/>
                <w:szCs w:val="32"/>
              </w:rPr>
              <w:t>Trustee Hobson</w:t>
            </w:r>
            <w:r>
              <w:rPr>
                <w:rFonts w:ascii="Arial" w:hAnsi="Arial" w:cs="Arial"/>
                <w:szCs w:val="32"/>
              </w:rPr>
              <w:t>, Trustee Cahoon</w:t>
            </w:r>
          </w:p>
        </w:tc>
      </w:tr>
    </w:tbl>
    <w:p w14:paraId="5C3FE828" w14:textId="77777777" w:rsidR="000A3C96" w:rsidRDefault="000A3C96" w:rsidP="000A3C96">
      <w:pPr>
        <w:tabs>
          <w:tab w:val="left" w:pos="6750"/>
        </w:tabs>
        <w:rPr>
          <w:rFonts w:ascii="Arial" w:hAnsi="Arial" w:cs="Arial"/>
          <w:szCs w:val="32"/>
        </w:rPr>
      </w:pPr>
    </w:p>
    <w:p w14:paraId="1ABA222C" w14:textId="77777777" w:rsidR="000A3C96" w:rsidRDefault="000A3C96" w:rsidP="000A3C96">
      <w:pPr>
        <w:pBdr>
          <w:top w:val="single" w:sz="4" w:space="1" w:color="auto"/>
        </w:pBdr>
        <w:jc w:val="center"/>
        <w:rPr>
          <w:rFonts w:ascii="Arial" w:hAnsi="Arial" w:cs="Arial"/>
          <w:b/>
          <w:sz w:val="32"/>
          <w:szCs w:val="32"/>
        </w:rPr>
      </w:pPr>
    </w:p>
    <w:p w14:paraId="71BDAB14" w14:textId="77777777" w:rsidR="000A3C96" w:rsidRDefault="000A3C96" w:rsidP="000A3C96">
      <w:pPr>
        <w:pBdr>
          <w:top w:val="single" w:sz="4" w:space="1" w:color="auto"/>
        </w:pBdr>
        <w:jc w:val="center"/>
        <w:rPr>
          <w:rFonts w:ascii="Arial" w:hAnsi="Arial" w:cs="Arial"/>
          <w:b/>
          <w:sz w:val="32"/>
          <w:szCs w:val="32"/>
        </w:rPr>
      </w:pPr>
      <w:r w:rsidRPr="00EF12CA">
        <w:rPr>
          <w:rFonts w:ascii="Arial" w:hAnsi="Arial" w:cs="Arial"/>
          <w:b/>
          <w:sz w:val="32"/>
          <w:szCs w:val="32"/>
        </w:rPr>
        <w:t>MEETING ITEMS AND MINUTES</w:t>
      </w:r>
    </w:p>
    <w:p w14:paraId="145907D8" w14:textId="77777777" w:rsidR="000A3C96" w:rsidRPr="00614919" w:rsidRDefault="000A3C96" w:rsidP="000A3C96">
      <w:pPr>
        <w:rPr>
          <w:rFonts w:ascii="Arial" w:hAnsi="Arial" w:cs="Arial"/>
          <w:b/>
          <w:sz w:val="32"/>
          <w:szCs w:val="32"/>
        </w:rPr>
      </w:pPr>
    </w:p>
    <w:tbl>
      <w:tblPr>
        <w:tblStyle w:val="TableGrid"/>
        <w:tblW w:w="0" w:type="auto"/>
        <w:tblLook w:val="04A0" w:firstRow="1" w:lastRow="0" w:firstColumn="1" w:lastColumn="0" w:noHBand="0" w:noVBand="1"/>
      </w:tblPr>
      <w:tblGrid>
        <w:gridCol w:w="1413"/>
        <w:gridCol w:w="7937"/>
      </w:tblGrid>
      <w:tr w:rsidR="000A3C96" w14:paraId="17C605FC" w14:textId="77777777" w:rsidTr="00F00054">
        <w:tc>
          <w:tcPr>
            <w:tcW w:w="9350" w:type="dxa"/>
            <w:gridSpan w:val="2"/>
            <w:shd w:val="clear" w:color="auto" w:fill="1F497D" w:themeFill="text2"/>
          </w:tcPr>
          <w:p w14:paraId="368E9A66" w14:textId="77777777" w:rsidR="000A3C96" w:rsidRPr="00B417BC" w:rsidRDefault="000A3C96" w:rsidP="00F00054">
            <w:pPr>
              <w:jc w:val="center"/>
              <w:rPr>
                <w:rFonts w:ascii="Arial" w:hAnsi="Arial" w:cs="Arial"/>
                <w:b/>
                <w:color w:val="FFFFFF" w:themeColor="background1"/>
                <w:szCs w:val="32"/>
              </w:rPr>
            </w:pPr>
            <w:r>
              <w:rPr>
                <w:rFonts w:ascii="Arial" w:hAnsi="Arial" w:cs="Arial"/>
                <w:b/>
                <w:color w:val="FFFFFF" w:themeColor="background1"/>
                <w:szCs w:val="32"/>
              </w:rPr>
              <w:t xml:space="preserve">INTRODUCTION </w:t>
            </w:r>
          </w:p>
        </w:tc>
      </w:tr>
      <w:tr w:rsidR="000A3C96" w14:paraId="14F98DE3" w14:textId="77777777" w:rsidTr="00F00054">
        <w:tc>
          <w:tcPr>
            <w:tcW w:w="1413" w:type="dxa"/>
            <w:shd w:val="clear" w:color="auto" w:fill="C6D9F1" w:themeFill="text2" w:themeFillTint="33"/>
          </w:tcPr>
          <w:p w14:paraId="22E0609A" w14:textId="1F8C8172" w:rsidR="000A3C96" w:rsidRPr="008C2EFF" w:rsidRDefault="000A3C96" w:rsidP="00F00054">
            <w:pPr>
              <w:rPr>
                <w:rFonts w:ascii="Arial" w:hAnsi="Arial" w:cs="Arial"/>
                <w:b/>
                <w:szCs w:val="32"/>
              </w:rPr>
            </w:pPr>
            <w:r>
              <w:rPr>
                <w:rFonts w:ascii="Arial" w:hAnsi="Arial" w:cs="Arial"/>
                <w:b/>
                <w:szCs w:val="32"/>
              </w:rPr>
              <w:t>1:10 – 1:13</w:t>
            </w:r>
          </w:p>
        </w:tc>
        <w:tc>
          <w:tcPr>
            <w:tcW w:w="7937" w:type="dxa"/>
          </w:tcPr>
          <w:p w14:paraId="33F3237F" w14:textId="36D0EC4F" w:rsidR="000A3C96" w:rsidRDefault="000A3C96" w:rsidP="00F00054">
            <w:pPr>
              <w:shd w:val="clear" w:color="auto" w:fill="FFFFFF"/>
              <w:spacing w:after="120"/>
              <w:rPr>
                <w:rFonts w:ascii="Arial" w:eastAsia="Times New Roman" w:hAnsi="Arial" w:cs="Arial"/>
                <w:color w:val="000000"/>
                <w:szCs w:val="18"/>
                <w:lang w:eastAsia="en-CA"/>
              </w:rPr>
            </w:pPr>
            <w:r>
              <w:rPr>
                <w:rFonts w:ascii="Arial" w:eastAsia="Times New Roman" w:hAnsi="Arial" w:cs="Arial"/>
                <w:color w:val="000000"/>
                <w:szCs w:val="18"/>
                <w:lang w:eastAsia="en-CA"/>
              </w:rPr>
              <w:t xml:space="preserve">Welcome back! </w:t>
            </w:r>
          </w:p>
          <w:p w14:paraId="08066BCB" w14:textId="649A3942" w:rsidR="000A3C96" w:rsidRPr="009D3D1D" w:rsidRDefault="000A3C96" w:rsidP="00F00054">
            <w:pPr>
              <w:shd w:val="clear" w:color="auto" w:fill="FFFFFF"/>
              <w:spacing w:after="120"/>
              <w:rPr>
                <w:rFonts w:ascii="Arial" w:eastAsia="Times New Roman" w:hAnsi="Arial" w:cs="Arial"/>
                <w:color w:val="000000"/>
                <w:szCs w:val="18"/>
                <w:lang w:eastAsia="en-CA"/>
              </w:rPr>
            </w:pPr>
            <w:r>
              <w:rPr>
                <w:rFonts w:ascii="Arial" w:eastAsia="Times New Roman" w:hAnsi="Arial" w:cs="Arial"/>
                <w:color w:val="000000"/>
                <w:szCs w:val="18"/>
                <w:lang w:eastAsia="en-CA"/>
              </w:rPr>
              <w:t xml:space="preserve">Acknowledgement of guests and territories. </w:t>
            </w:r>
          </w:p>
          <w:p w14:paraId="11A57EAE" w14:textId="77777777" w:rsidR="000A3C96" w:rsidRDefault="000A3C96" w:rsidP="00F00054">
            <w:pPr>
              <w:rPr>
                <w:rFonts w:ascii="Arial" w:hAnsi="Arial" w:cs="Arial"/>
                <w:szCs w:val="32"/>
              </w:rPr>
            </w:pPr>
          </w:p>
        </w:tc>
      </w:tr>
      <w:tr w:rsidR="000A3C96" w14:paraId="56589150" w14:textId="77777777" w:rsidTr="00F00054">
        <w:tc>
          <w:tcPr>
            <w:tcW w:w="9350" w:type="dxa"/>
            <w:gridSpan w:val="2"/>
            <w:shd w:val="clear" w:color="auto" w:fill="1F497D" w:themeFill="text2"/>
          </w:tcPr>
          <w:p w14:paraId="44C50B8A" w14:textId="77A953BE" w:rsidR="000A3C96" w:rsidRPr="00B417BC" w:rsidRDefault="000A3C96" w:rsidP="00F00054">
            <w:pPr>
              <w:jc w:val="center"/>
              <w:rPr>
                <w:rFonts w:ascii="Arial" w:hAnsi="Arial" w:cs="Arial"/>
                <w:b/>
                <w:color w:val="FFFFFF" w:themeColor="background1"/>
                <w:szCs w:val="32"/>
              </w:rPr>
            </w:pPr>
            <w:r>
              <w:rPr>
                <w:rFonts w:ascii="Arial" w:hAnsi="Arial" w:cs="Arial"/>
                <w:b/>
                <w:color w:val="FFFFFF" w:themeColor="background1"/>
                <w:szCs w:val="32"/>
              </w:rPr>
              <w:t>DR. BUHR PRESENTATION: MINDSET II</w:t>
            </w:r>
          </w:p>
        </w:tc>
      </w:tr>
      <w:tr w:rsidR="000A3C96" w14:paraId="4DD3965B" w14:textId="77777777" w:rsidTr="00F00054">
        <w:tc>
          <w:tcPr>
            <w:tcW w:w="1413" w:type="dxa"/>
            <w:shd w:val="clear" w:color="auto" w:fill="C6D9F1" w:themeFill="text2" w:themeFillTint="33"/>
          </w:tcPr>
          <w:p w14:paraId="1ECB7E49" w14:textId="211F1CE0" w:rsidR="000A3C96" w:rsidRPr="008C2EFF" w:rsidRDefault="000A3C96" w:rsidP="00F00054">
            <w:pPr>
              <w:rPr>
                <w:rFonts w:ascii="Arial" w:hAnsi="Arial" w:cs="Arial"/>
                <w:b/>
                <w:szCs w:val="32"/>
              </w:rPr>
            </w:pPr>
            <w:r>
              <w:rPr>
                <w:rFonts w:ascii="Arial" w:hAnsi="Arial" w:cs="Arial"/>
                <w:b/>
                <w:szCs w:val="32"/>
              </w:rPr>
              <w:t>1</w:t>
            </w:r>
            <w:r>
              <w:rPr>
                <w:rFonts w:ascii="Arial" w:hAnsi="Arial" w:cs="Arial"/>
                <w:b/>
                <w:szCs w:val="32"/>
              </w:rPr>
              <w:t xml:space="preserve">:13 – 2:20 </w:t>
            </w:r>
          </w:p>
        </w:tc>
        <w:tc>
          <w:tcPr>
            <w:tcW w:w="7937" w:type="dxa"/>
          </w:tcPr>
          <w:p w14:paraId="1397F301" w14:textId="77777777" w:rsidR="000A3C96" w:rsidRDefault="000A3C96" w:rsidP="000A3C96">
            <w:pPr>
              <w:pStyle w:val="ListParagraph"/>
              <w:numPr>
                <w:ilvl w:val="0"/>
                <w:numId w:val="2"/>
              </w:numPr>
              <w:rPr>
                <w:rFonts w:ascii="Arial" w:hAnsi="Arial" w:cs="Arial"/>
                <w:szCs w:val="32"/>
              </w:rPr>
            </w:pPr>
            <w:r>
              <w:rPr>
                <w:rFonts w:ascii="Arial" w:hAnsi="Arial" w:cs="Arial"/>
                <w:szCs w:val="32"/>
              </w:rPr>
              <w:t xml:space="preserve">Go over last meeting’s presentation: fixed vs. growth mindset </w:t>
            </w:r>
          </w:p>
          <w:p w14:paraId="3318154D" w14:textId="44CD8A51"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Four parts</w:t>
            </w:r>
            <w:r>
              <w:rPr>
                <w:rFonts w:ascii="Arial" w:hAnsi="Arial" w:cs="Arial"/>
                <w:szCs w:val="32"/>
              </w:rPr>
              <w:t>: t</w:t>
            </w:r>
            <w:r w:rsidRPr="000A3C96">
              <w:rPr>
                <w:rFonts w:ascii="Arial" w:hAnsi="Arial" w:cs="Arial"/>
                <w:szCs w:val="32"/>
              </w:rPr>
              <w:t xml:space="preserve">houghts, emotions, behaviors, physiology. </w:t>
            </w:r>
          </w:p>
          <w:p w14:paraId="22544F0A" w14:textId="41E56F40"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Where does our brain go when we have a</w:t>
            </w:r>
            <w:bookmarkStart w:id="0" w:name="_GoBack"/>
            <w:bookmarkEnd w:id="0"/>
            <w:r w:rsidRPr="000A3C96">
              <w:rPr>
                <w:rFonts w:ascii="Arial" w:hAnsi="Arial" w:cs="Arial"/>
                <w:szCs w:val="32"/>
              </w:rPr>
              <w:t xml:space="preserve"> test? We have negative thoughts and we are not happy and very anxious. </w:t>
            </w:r>
          </w:p>
          <w:p w14:paraId="2F3F271C" w14:textId="618BEFA9"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 xml:space="preserve">What situations effect our mindset?   </w:t>
            </w:r>
          </w:p>
          <w:p w14:paraId="0EA53E2A" w14:textId="4B500AD8"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Mindset effects everything we do and think</w:t>
            </w:r>
            <w:r>
              <w:rPr>
                <w:rFonts w:ascii="Arial" w:hAnsi="Arial" w:cs="Arial"/>
                <w:szCs w:val="32"/>
              </w:rPr>
              <w:t>: t</w:t>
            </w:r>
            <w:r w:rsidRPr="000A3C96">
              <w:rPr>
                <w:rFonts w:ascii="Arial" w:hAnsi="Arial" w:cs="Arial"/>
                <w:szCs w:val="32"/>
              </w:rPr>
              <w:t xml:space="preserve">houghts, emotions, body reactions, and behaviors are all connected </w:t>
            </w:r>
          </w:p>
          <w:p w14:paraId="04A2C253" w14:textId="3C5B1659"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 xml:space="preserve"> Avoid thinking traps, do NOT believe everything you think. Thoughts are not always facts. </w:t>
            </w:r>
          </w:p>
          <w:p w14:paraId="5D9E2BDF" w14:textId="77777777" w:rsidR="000A3C96" w:rsidRDefault="000A3C96" w:rsidP="000A3C96">
            <w:pPr>
              <w:pStyle w:val="ListParagraph"/>
              <w:numPr>
                <w:ilvl w:val="0"/>
                <w:numId w:val="2"/>
              </w:numPr>
              <w:rPr>
                <w:rFonts w:ascii="Arial" w:hAnsi="Arial" w:cs="Arial"/>
                <w:szCs w:val="32"/>
              </w:rPr>
            </w:pPr>
            <w:r w:rsidRPr="000A3C96">
              <w:rPr>
                <w:rFonts w:ascii="Arial" w:hAnsi="Arial" w:cs="Arial"/>
                <w:szCs w:val="32"/>
              </w:rPr>
              <w:t xml:space="preserve"> Self thought is very important! What you say to yourself can change how you act and how you feel. </w:t>
            </w:r>
          </w:p>
          <w:p w14:paraId="307863EB" w14:textId="77777777" w:rsidR="000A3C96" w:rsidRDefault="000A3C96" w:rsidP="000A3C96">
            <w:pPr>
              <w:pStyle w:val="ListParagraph"/>
              <w:numPr>
                <w:ilvl w:val="0"/>
                <w:numId w:val="2"/>
              </w:numPr>
              <w:rPr>
                <w:rFonts w:ascii="Arial" w:hAnsi="Arial" w:cs="Arial"/>
                <w:szCs w:val="32"/>
              </w:rPr>
            </w:pPr>
            <w:r w:rsidRPr="000A3C96">
              <w:rPr>
                <w:rFonts w:ascii="Arial" w:hAnsi="Arial" w:cs="Arial"/>
                <w:szCs w:val="32"/>
              </w:rPr>
              <w:t>Challenge unhelpful thinking. Type, write talk out problems.</w:t>
            </w:r>
          </w:p>
          <w:p w14:paraId="3D286FF8" w14:textId="6BA6FF79"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 xml:space="preserve">Rule of thumb: Don’t say something negative to yourself that you wouldn’t say to someone else. </w:t>
            </w:r>
          </w:p>
          <w:p w14:paraId="535C54C2" w14:textId="77777777"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 xml:space="preserve">Visualize yourself being able to do it, you will be more likely being able to do it. </w:t>
            </w:r>
          </w:p>
          <w:p w14:paraId="4EB6D615" w14:textId="77777777" w:rsidR="000A3C96" w:rsidRDefault="000A3C96" w:rsidP="000A3C96">
            <w:pPr>
              <w:pStyle w:val="ListParagraph"/>
              <w:numPr>
                <w:ilvl w:val="0"/>
                <w:numId w:val="2"/>
              </w:numPr>
              <w:rPr>
                <w:rFonts w:ascii="Arial" w:hAnsi="Arial" w:cs="Arial"/>
                <w:szCs w:val="32"/>
              </w:rPr>
            </w:pPr>
            <w:proofErr w:type="spellStart"/>
            <w:r>
              <w:rPr>
                <w:rFonts w:ascii="Arial" w:hAnsi="Arial" w:cs="Arial"/>
                <w:szCs w:val="32"/>
              </w:rPr>
              <w:t>Mindfullness</w:t>
            </w:r>
            <w:proofErr w:type="spellEnd"/>
            <w:r>
              <w:rPr>
                <w:rFonts w:ascii="Arial" w:hAnsi="Arial" w:cs="Arial"/>
                <w:szCs w:val="32"/>
              </w:rPr>
              <w:t>:</w:t>
            </w:r>
            <w:r w:rsidRPr="000A3C96">
              <w:rPr>
                <w:rFonts w:ascii="Arial" w:hAnsi="Arial" w:cs="Arial"/>
                <w:szCs w:val="32"/>
              </w:rPr>
              <w:t xml:space="preserve"> Its being in the moment, being here and now instead of somewhere else.</w:t>
            </w:r>
          </w:p>
          <w:p w14:paraId="58929B43" w14:textId="36CB2981" w:rsidR="000A3C96" w:rsidRDefault="000A3C96" w:rsidP="000A3C96">
            <w:pPr>
              <w:pStyle w:val="ListParagraph"/>
              <w:numPr>
                <w:ilvl w:val="0"/>
                <w:numId w:val="2"/>
              </w:numPr>
              <w:rPr>
                <w:rFonts w:ascii="Arial" w:hAnsi="Arial" w:cs="Arial"/>
                <w:szCs w:val="32"/>
              </w:rPr>
            </w:pPr>
            <w:r>
              <w:rPr>
                <w:rFonts w:ascii="Arial" w:hAnsi="Arial" w:cs="Arial"/>
                <w:szCs w:val="32"/>
              </w:rPr>
              <w:t xml:space="preserve">Try to take as long as possible to eat a chocolate – practice mindfulness and being present – sort of “recharge” </w:t>
            </w:r>
          </w:p>
          <w:p w14:paraId="2B03FFEC" w14:textId="5369A259" w:rsidR="000A3C96" w:rsidRDefault="000A3C96" w:rsidP="000A3C96">
            <w:pPr>
              <w:pStyle w:val="ListParagraph"/>
              <w:numPr>
                <w:ilvl w:val="0"/>
                <w:numId w:val="2"/>
              </w:numPr>
              <w:rPr>
                <w:rFonts w:ascii="Arial" w:hAnsi="Arial" w:cs="Arial"/>
                <w:szCs w:val="32"/>
              </w:rPr>
            </w:pPr>
            <w:r>
              <w:rPr>
                <w:rFonts w:ascii="Arial" w:hAnsi="Arial" w:cs="Arial"/>
                <w:szCs w:val="32"/>
              </w:rPr>
              <w:t xml:space="preserve">Gratitude: think about what you’re thankful for. </w:t>
            </w:r>
          </w:p>
          <w:p w14:paraId="033CC80F" w14:textId="6C2BD120" w:rsidR="000A3C96" w:rsidRPr="000A3C96" w:rsidRDefault="000A3C96" w:rsidP="000A3C96">
            <w:pPr>
              <w:pStyle w:val="ListParagraph"/>
              <w:numPr>
                <w:ilvl w:val="0"/>
                <w:numId w:val="2"/>
              </w:numPr>
              <w:rPr>
                <w:rFonts w:ascii="Arial" w:hAnsi="Arial" w:cs="Arial"/>
                <w:szCs w:val="32"/>
              </w:rPr>
            </w:pPr>
            <w:r w:rsidRPr="000A3C96">
              <w:rPr>
                <w:rFonts w:ascii="Arial" w:hAnsi="Arial" w:cs="Arial"/>
                <w:szCs w:val="32"/>
              </w:rPr>
              <w:t>MINDSHIFT APP</w:t>
            </w:r>
            <w:r>
              <w:rPr>
                <w:rFonts w:ascii="Arial" w:hAnsi="Arial" w:cs="Arial"/>
                <w:szCs w:val="32"/>
              </w:rPr>
              <w:t xml:space="preserve">: </w:t>
            </w:r>
            <w:r w:rsidRPr="000A3C96">
              <w:rPr>
                <w:rFonts w:ascii="Arial" w:hAnsi="Arial" w:cs="Arial"/>
                <w:szCs w:val="32"/>
              </w:rPr>
              <w:t xml:space="preserve">All the applications you need to change your mindset </w:t>
            </w:r>
            <w:r>
              <w:rPr>
                <w:rFonts w:ascii="Arial" w:hAnsi="Arial" w:cs="Arial"/>
                <w:szCs w:val="32"/>
              </w:rPr>
              <w:t xml:space="preserve">and handle stress. </w:t>
            </w:r>
            <w:r w:rsidRPr="000A3C96">
              <w:rPr>
                <w:rFonts w:ascii="Arial" w:hAnsi="Arial" w:cs="Arial"/>
                <w:szCs w:val="32"/>
              </w:rPr>
              <w:t>Available on the App</w:t>
            </w:r>
            <w:r>
              <w:rPr>
                <w:rFonts w:ascii="Arial" w:hAnsi="Arial" w:cs="Arial"/>
                <w:szCs w:val="32"/>
              </w:rPr>
              <w:t xml:space="preserve"> S</w:t>
            </w:r>
            <w:r w:rsidRPr="000A3C96">
              <w:rPr>
                <w:rFonts w:ascii="Arial" w:hAnsi="Arial" w:cs="Arial"/>
                <w:szCs w:val="32"/>
              </w:rPr>
              <w:t>tore and Google Play</w:t>
            </w:r>
          </w:p>
        </w:tc>
      </w:tr>
      <w:tr w:rsidR="000A3C96" w14:paraId="3EA1AF4E" w14:textId="77777777" w:rsidTr="00F00054">
        <w:tc>
          <w:tcPr>
            <w:tcW w:w="9350" w:type="dxa"/>
            <w:gridSpan w:val="2"/>
            <w:shd w:val="clear" w:color="auto" w:fill="1F497D" w:themeFill="text2"/>
          </w:tcPr>
          <w:p w14:paraId="59F59D55" w14:textId="7642A42D" w:rsidR="000A3C96" w:rsidRPr="00B417BC" w:rsidRDefault="000A3C96" w:rsidP="00F00054">
            <w:pPr>
              <w:jc w:val="center"/>
              <w:rPr>
                <w:rFonts w:ascii="Arial" w:hAnsi="Arial" w:cs="Arial"/>
                <w:b/>
                <w:color w:val="FFFFFF" w:themeColor="background1"/>
                <w:szCs w:val="32"/>
              </w:rPr>
            </w:pPr>
            <w:r>
              <w:rPr>
                <w:rFonts w:ascii="Arial" w:hAnsi="Arial" w:cs="Arial"/>
                <w:b/>
                <w:color w:val="FFFFFF" w:themeColor="background1"/>
                <w:szCs w:val="32"/>
              </w:rPr>
              <w:t>CONCLUSION</w:t>
            </w:r>
          </w:p>
        </w:tc>
      </w:tr>
      <w:tr w:rsidR="000A3C96" w14:paraId="7B5CB467" w14:textId="77777777" w:rsidTr="00F00054">
        <w:tc>
          <w:tcPr>
            <w:tcW w:w="1413" w:type="dxa"/>
            <w:shd w:val="clear" w:color="auto" w:fill="C6D9F1" w:themeFill="text2" w:themeFillTint="33"/>
          </w:tcPr>
          <w:p w14:paraId="5BCF0C9D" w14:textId="39945FDD" w:rsidR="000A3C96" w:rsidRPr="00740219" w:rsidRDefault="000A3C96" w:rsidP="00F00054">
            <w:pPr>
              <w:rPr>
                <w:rFonts w:ascii="Arial" w:hAnsi="Arial" w:cs="Arial"/>
                <w:b/>
                <w:szCs w:val="32"/>
              </w:rPr>
            </w:pPr>
            <w:r>
              <w:rPr>
                <w:rFonts w:ascii="Arial" w:hAnsi="Arial" w:cs="Arial"/>
                <w:b/>
                <w:szCs w:val="32"/>
              </w:rPr>
              <w:t>2:2</w:t>
            </w:r>
            <w:r>
              <w:rPr>
                <w:rFonts w:ascii="Arial" w:hAnsi="Arial" w:cs="Arial"/>
                <w:b/>
                <w:szCs w:val="32"/>
              </w:rPr>
              <w:t>0 – 2:35</w:t>
            </w:r>
          </w:p>
        </w:tc>
        <w:tc>
          <w:tcPr>
            <w:tcW w:w="7937" w:type="dxa"/>
          </w:tcPr>
          <w:p w14:paraId="49051E80" w14:textId="66348992" w:rsidR="000A3C96" w:rsidRDefault="00E64830" w:rsidP="00E64830">
            <w:pPr>
              <w:pStyle w:val="ListParagraph"/>
              <w:numPr>
                <w:ilvl w:val="0"/>
                <w:numId w:val="2"/>
              </w:numPr>
              <w:rPr>
                <w:rFonts w:ascii="Arial" w:hAnsi="Arial" w:cs="Arial"/>
              </w:rPr>
            </w:pPr>
            <w:r w:rsidRPr="00E64830">
              <w:rPr>
                <w:rFonts w:ascii="Arial" w:hAnsi="Arial" w:cs="Arial"/>
              </w:rPr>
              <w:t xml:space="preserve">Homework assignment: go back to your school and talk to your leadership class and figure out the best way to introduce or </w:t>
            </w:r>
            <w:r w:rsidRPr="00E64830">
              <w:rPr>
                <w:rFonts w:ascii="Arial" w:hAnsi="Arial" w:cs="Arial"/>
              </w:rPr>
              <w:lastRenderedPageBreak/>
              <w:t xml:space="preserve">expand mindset at your school. Come back in February ready to do all the planning for this with help from SLC. Put together all resources and information necessary for February 27. </w:t>
            </w:r>
          </w:p>
          <w:p w14:paraId="1A5B1B02" w14:textId="3BA82493" w:rsidR="004475E8" w:rsidRPr="004475E8" w:rsidRDefault="00E64830" w:rsidP="004475E8">
            <w:pPr>
              <w:pStyle w:val="ListParagraph"/>
              <w:numPr>
                <w:ilvl w:val="0"/>
                <w:numId w:val="2"/>
              </w:numPr>
              <w:rPr>
                <w:rFonts w:ascii="Arial" w:hAnsi="Arial" w:cs="Arial"/>
              </w:rPr>
            </w:pPr>
            <w:r>
              <w:rPr>
                <w:rFonts w:ascii="Arial" w:hAnsi="Arial" w:cs="Arial"/>
              </w:rPr>
              <w:t xml:space="preserve">SLC Retreat: </w:t>
            </w:r>
            <w:r w:rsidR="004475E8">
              <w:rPr>
                <w:rFonts w:ascii="Arial" w:hAnsi="Arial" w:cs="Arial"/>
              </w:rPr>
              <w:t>Choose to Lead Conference (April 25) and SLC Retreat at Loon Lake (May 3-4). Total cost if $30, cheque payable to Scott Creek Middle School. If you have any questions, email maskew@sd43.bc.ca</w:t>
            </w:r>
          </w:p>
          <w:p w14:paraId="4AE62D17" w14:textId="757FF5C9" w:rsidR="00E64830" w:rsidRPr="00923C9B" w:rsidRDefault="00E64830" w:rsidP="00F00054">
            <w:pPr>
              <w:rPr>
                <w:rFonts w:ascii="Arial" w:hAnsi="Arial" w:cs="Arial"/>
              </w:rPr>
            </w:pPr>
          </w:p>
        </w:tc>
      </w:tr>
    </w:tbl>
    <w:p w14:paraId="2E81C696" w14:textId="77777777" w:rsidR="000A3C96" w:rsidRPr="00EF12CA" w:rsidRDefault="000A3C96" w:rsidP="000A3C96">
      <w:pPr>
        <w:pBdr>
          <w:top w:val="single" w:sz="4" w:space="1" w:color="auto"/>
        </w:pBdr>
        <w:rPr>
          <w:rFonts w:ascii="Arial" w:hAnsi="Arial" w:cs="Arial"/>
          <w:szCs w:val="32"/>
        </w:rPr>
      </w:pPr>
    </w:p>
    <w:p w14:paraId="43AC2303" w14:textId="627CED63" w:rsidR="000A3C96" w:rsidRDefault="000A3C96" w:rsidP="000A3C96">
      <w:pPr>
        <w:jc w:val="center"/>
        <w:rPr>
          <w:rFonts w:ascii="Arial" w:hAnsi="Arial" w:cs="Arial"/>
          <w:b/>
          <w:szCs w:val="32"/>
        </w:rPr>
      </w:pPr>
      <w:r>
        <w:rPr>
          <w:rFonts w:ascii="Arial" w:hAnsi="Arial" w:cs="Arial"/>
          <w:b/>
          <w:szCs w:val="32"/>
        </w:rPr>
        <w:t xml:space="preserve">MEETING ADJOURNED AT </w:t>
      </w:r>
      <w:r>
        <w:rPr>
          <w:rFonts w:ascii="Arial" w:hAnsi="Arial" w:cs="Arial"/>
          <w:b/>
          <w:szCs w:val="32"/>
        </w:rPr>
        <w:t>2:35</w:t>
      </w:r>
    </w:p>
    <w:p w14:paraId="3DC7FE9C" w14:textId="77777777" w:rsidR="000A3C96" w:rsidRDefault="000A3C96" w:rsidP="000A3C96">
      <w:pPr>
        <w:jc w:val="center"/>
        <w:rPr>
          <w:rFonts w:ascii="Arial" w:hAnsi="Arial" w:cs="Arial"/>
          <w:b/>
          <w:szCs w:val="32"/>
        </w:rPr>
      </w:pPr>
    </w:p>
    <w:p w14:paraId="3C7F7C51" w14:textId="77777777" w:rsidR="000A3C96" w:rsidRDefault="000A3C96" w:rsidP="000A3C96">
      <w:pPr>
        <w:rPr>
          <w:rFonts w:ascii="Arial" w:hAnsi="Arial" w:cs="Arial"/>
          <w:szCs w:val="32"/>
        </w:rPr>
      </w:pPr>
    </w:p>
    <w:p w14:paraId="01D0FA82" w14:textId="77777777" w:rsidR="000A3C96" w:rsidRDefault="000A3C96" w:rsidP="000A3C96">
      <w:pPr>
        <w:rPr>
          <w:rFonts w:ascii="Arial" w:hAnsi="Arial" w:cs="Arial"/>
          <w:b/>
          <w:szCs w:val="32"/>
        </w:rPr>
      </w:pPr>
      <w:r>
        <w:rPr>
          <w:rFonts w:ascii="Arial" w:hAnsi="Arial" w:cs="Arial"/>
          <w:b/>
          <w:szCs w:val="32"/>
        </w:rPr>
        <w:t xml:space="preserve">Website: </w:t>
      </w:r>
      <w:hyperlink r:id="rId5" w:history="1">
        <w:r w:rsidRPr="00713FDF">
          <w:rPr>
            <w:rStyle w:val="Hyperlink"/>
            <w:rFonts w:ascii="Arial" w:hAnsi="Arial" w:cs="Arial"/>
            <w:szCs w:val="32"/>
          </w:rPr>
          <w:t>www.slcsd43.org</w:t>
        </w:r>
      </w:hyperlink>
    </w:p>
    <w:p w14:paraId="492700DA" w14:textId="77777777" w:rsidR="000A3C96" w:rsidRDefault="000A3C96" w:rsidP="000A3C96">
      <w:pPr>
        <w:rPr>
          <w:rFonts w:ascii="Arial" w:hAnsi="Arial" w:cs="Arial"/>
          <w:b/>
          <w:szCs w:val="32"/>
        </w:rPr>
      </w:pPr>
      <w:r>
        <w:rPr>
          <w:rFonts w:ascii="Arial" w:hAnsi="Arial" w:cs="Arial"/>
          <w:b/>
          <w:szCs w:val="32"/>
        </w:rPr>
        <w:t xml:space="preserve">Email: </w:t>
      </w:r>
      <w:hyperlink r:id="rId6" w:history="1">
        <w:r w:rsidRPr="00713FDF">
          <w:rPr>
            <w:rStyle w:val="Hyperlink"/>
            <w:rFonts w:ascii="Arial" w:hAnsi="Arial" w:cs="Arial"/>
            <w:szCs w:val="32"/>
          </w:rPr>
          <w:t>slc@sd43.bc.ca</w:t>
        </w:r>
      </w:hyperlink>
    </w:p>
    <w:p w14:paraId="78588ACE" w14:textId="77777777" w:rsidR="000A3C96" w:rsidRDefault="000A3C96" w:rsidP="000A3C96">
      <w:pPr>
        <w:rPr>
          <w:rFonts w:ascii="Arial" w:hAnsi="Arial" w:cs="Arial"/>
          <w:b/>
          <w:szCs w:val="32"/>
        </w:rPr>
      </w:pPr>
      <w:r>
        <w:rPr>
          <w:rFonts w:ascii="Arial" w:hAnsi="Arial" w:cs="Arial"/>
          <w:b/>
          <w:szCs w:val="32"/>
        </w:rPr>
        <w:t xml:space="preserve">Instagram/Facebook/Twitter: @slcsd43 </w:t>
      </w:r>
    </w:p>
    <w:p w14:paraId="77D1E8FC" w14:textId="77777777" w:rsidR="000A3C96" w:rsidRPr="00740219" w:rsidRDefault="000A3C96" w:rsidP="000A3C96">
      <w:pPr>
        <w:rPr>
          <w:rFonts w:ascii="Arial" w:hAnsi="Arial" w:cs="Arial"/>
          <w:b/>
          <w:szCs w:val="32"/>
        </w:rPr>
      </w:pPr>
    </w:p>
    <w:p w14:paraId="4AE3F7F8" w14:textId="77777777" w:rsidR="000A3C96" w:rsidRPr="00EF12CA" w:rsidRDefault="000A3C96" w:rsidP="000A3C96">
      <w:pPr>
        <w:jc w:val="center"/>
        <w:rPr>
          <w:rFonts w:ascii="Arial" w:hAnsi="Arial" w:cs="Arial"/>
          <w:b/>
          <w:szCs w:val="32"/>
        </w:rPr>
      </w:pPr>
    </w:p>
    <w:p w14:paraId="26ACB8A4" w14:textId="77777777" w:rsidR="000A3C96" w:rsidRDefault="000A3C96" w:rsidP="000A3C96"/>
    <w:p w14:paraId="748D153C" w14:textId="77777777" w:rsidR="006F0B32" w:rsidRDefault="006F0B32"/>
    <w:sectPr w:rsidR="006F0B32" w:rsidSect="008726D3">
      <w:pgSz w:w="12240" w:h="15840"/>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8FA"/>
    <w:multiLevelType w:val="hybridMultilevel"/>
    <w:tmpl w:val="ADB0AED0"/>
    <w:lvl w:ilvl="0" w:tplc="3DDC88DA">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7B626E"/>
    <w:multiLevelType w:val="hybridMultilevel"/>
    <w:tmpl w:val="29A03EF2"/>
    <w:lvl w:ilvl="0" w:tplc="CE7A95C4">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96"/>
    <w:rsid w:val="000A3C96"/>
    <w:rsid w:val="004475E8"/>
    <w:rsid w:val="005C5001"/>
    <w:rsid w:val="006F0B32"/>
    <w:rsid w:val="00C03E42"/>
    <w:rsid w:val="00E64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1E73"/>
  <w15:chartTrackingRefBased/>
  <w15:docId w15:val="{6BDA1C3A-EC96-4ABC-8F2D-2C276A5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C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C96"/>
    <w:rPr>
      <w:color w:val="0000FF" w:themeColor="hyperlink"/>
      <w:u w:val="single"/>
    </w:rPr>
  </w:style>
  <w:style w:type="paragraph" w:styleId="ListParagraph">
    <w:name w:val="List Paragraph"/>
    <w:basedOn w:val="Normal"/>
    <w:uiPriority w:val="34"/>
    <w:qFormat/>
    <w:rsid w:val="000A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c@sd43.bc.ca" TargetMode="External"/><Relationship Id="rId5" Type="http://schemas.openxmlformats.org/officeDocument/2006/relationships/hyperlink" Target="http://www.slcsd4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2</cp:revision>
  <dcterms:created xsi:type="dcterms:W3CDTF">2018-01-31T02:18:00Z</dcterms:created>
  <dcterms:modified xsi:type="dcterms:W3CDTF">2018-01-31T05:03:00Z</dcterms:modified>
</cp:coreProperties>
</file>